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z w:val="48"/>
          <w:szCs w:val="48"/>
          <w:u w:val="none"/>
          <w:vertAlign w:val="baseline"/>
        </w:rPr>
      </w:pPr>
      <w:r w:rsidDel="00000000" w:rsidR="00000000" w:rsidRPr="00000000">
        <w:rPr>
          <w:rFonts w:ascii="Cambria" w:cs="Cambria" w:eastAsia="Cambria" w:hAnsi="Cambria"/>
          <w:b w:val="0"/>
          <w:i w:val="0"/>
          <w:smallCaps w:val="0"/>
          <w:sz w:val="48"/>
          <w:szCs w:val="48"/>
          <w:u w:val="none"/>
          <w:vertAlign w:val="baseline"/>
          <w:rtl w:val="0"/>
        </w:rPr>
        <w:t xml:space="preserve">Call for Tech Fair at the 9</w:t>
      </w:r>
      <w:r w:rsidDel="00000000" w:rsidR="00000000" w:rsidRPr="00000000">
        <w:rPr>
          <w:rFonts w:ascii="Cambria" w:cs="Cambria" w:eastAsia="Cambria" w:hAnsi="Cambria"/>
          <w:b w:val="0"/>
          <w:i w:val="0"/>
          <w:smallCaps w:val="0"/>
          <w:sz w:val="48"/>
          <w:szCs w:val="48"/>
          <w:u w:val="none"/>
          <w:vertAlign w:val="superscript"/>
          <w:rtl w:val="0"/>
        </w:rPr>
        <w:t xml:space="preserve">th</w:t>
      </w:r>
      <w:r w:rsidDel="00000000" w:rsidR="00000000" w:rsidRPr="00000000">
        <w:rPr>
          <w:rFonts w:ascii="Cambria" w:cs="Cambria" w:eastAsia="Cambria" w:hAnsi="Cambria"/>
          <w:b w:val="0"/>
          <w:i w:val="0"/>
          <w:smallCaps w:val="0"/>
          <w:sz w:val="48"/>
          <w:szCs w:val="48"/>
          <w:u w:val="none"/>
          <w:vertAlign w:val="baseline"/>
          <w:rtl w:val="0"/>
        </w:rPr>
        <w:t xml:space="preserve"> ICAT</w:t>
      </w:r>
      <w:r w:rsidDel="00000000" w:rsidR="00000000" w:rsidRPr="00000000">
        <w:rPr>
          <w:rtl w:val="0"/>
        </w:rPr>
      </w:r>
    </w:p>
    <w:p w:rsidR="00000000" w:rsidDel="00000000" w:rsidP="00000000" w:rsidRDefault="00000000" w:rsidRPr="00000000" w14:paraId="00000002">
      <w:pPr>
        <w:spacing w:after="0" w:line="360" w:lineRule="auto"/>
        <w:rPr>
          <w:rFonts w:ascii="ArialMT" w:cs="ArialMT" w:eastAsia="ArialMT" w:hAnsi="ArialMT"/>
        </w:rPr>
      </w:pPr>
      <w:r w:rsidDel="00000000" w:rsidR="00000000" w:rsidRPr="00000000">
        <w:rPr>
          <w:rtl w:val="0"/>
        </w:rPr>
      </w:r>
    </w:p>
    <w:p w:rsidR="00000000" w:rsidDel="00000000" w:rsidP="00000000" w:rsidRDefault="00000000" w:rsidRPr="00000000" w14:paraId="00000003">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primary goal in the development of Appropriate Technology, as declared by INAT, is for science and technology to work toward worldwide egalitarianism where all people have equal access to resources that meet basic needs. It is against this backdrop that the 9</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International Conference on Appropriate Technology (9</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ICAT) hosted in Pretoria, South Africa, hosting a </w:t>
      </w:r>
      <w:r w:rsidDel="00000000" w:rsidR="00000000" w:rsidRPr="00000000">
        <w:rPr>
          <w:rFonts w:ascii="Arial" w:cs="Arial" w:eastAsia="Arial" w:hAnsi="Arial"/>
          <w:sz w:val="24"/>
          <w:szCs w:val="24"/>
          <w:rtl w:val="0"/>
        </w:rPr>
        <w:t xml:space="preserve">Virtual Technology Fair.</w:t>
      </w:r>
    </w:p>
    <w:p w:rsidR="00000000" w:rsidDel="00000000" w:rsidP="00000000" w:rsidRDefault="00000000" w:rsidRPr="00000000" w14:paraId="00000004">
      <w:pPr>
        <w:spacing w:before="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1"/>
          <w:sz w:val="24"/>
          <w:szCs w:val="24"/>
          <w:rtl w:val="0"/>
        </w:rPr>
        <w:t xml:space="preserve">Tech Fair at the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ICAT </w:t>
      </w:r>
      <w:r w:rsidDel="00000000" w:rsidR="00000000" w:rsidRPr="00000000">
        <w:rPr>
          <w:rFonts w:ascii="Arial" w:cs="Arial" w:eastAsia="Arial" w:hAnsi="Arial"/>
          <w:sz w:val="24"/>
          <w:szCs w:val="24"/>
          <w:rtl w:val="0"/>
        </w:rPr>
        <w:t xml:space="preserve">will provide an excellent opportunity for individuals and organisations to display their innovative technological interventions.  It is open to university researchers, start-up ventures, SMEs as well as larger established enterprises. </w:t>
      </w:r>
      <w:r w:rsidDel="00000000" w:rsidR="00000000" w:rsidRPr="00000000">
        <w:rPr>
          <w:rFonts w:ascii="Arial" w:cs="Arial" w:eastAsia="Arial" w:hAnsi="Arial"/>
          <w:b w:val="1"/>
          <w:sz w:val="24"/>
          <w:szCs w:val="24"/>
          <w:rtl w:val="0"/>
        </w:rPr>
        <w:t xml:space="preserve">Please submit an abstract of 100-200 words explaining your intervention.  Each exhibitor will be allowed to submit a 5-10 minute video that provides details of your work.  The virtual exhibits will also include a one minute video version of your innovative work that will be widely distributed in advance of the conference.  This will be aired multiple times during the conference. Both videos will be available through our website during and after the conference.  Each exhibitor will have access to a live online interactive room during the conference to exchange ideas in real time. </w:t>
      </w:r>
      <w:r w:rsidDel="00000000" w:rsidR="00000000" w:rsidRPr="00000000">
        <w:rPr>
          <w:rFonts w:ascii="Arial" w:cs="Arial" w:eastAsia="Arial" w:hAnsi="Arial"/>
          <w:b w:val="1"/>
          <w:sz w:val="24"/>
          <w:szCs w:val="24"/>
          <w:u w:val="single"/>
          <w:rtl w:val="0"/>
        </w:rPr>
        <w:t xml:space="preserve">In order to make this experience meaningful we will limit the number of exhibits.  Apply now to get one of these limited opportunities. </w:t>
      </w:r>
      <w:r w:rsidDel="00000000" w:rsidR="00000000" w:rsidRPr="00000000">
        <w:rPr>
          <w:rFonts w:ascii="Arial" w:cs="Arial" w:eastAsia="Arial" w:hAnsi="Arial"/>
          <w:sz w:val="24"/>
          <w:szCs w:val="24"/>
          <w:rtl w:val="0"/>
        </w:rPr>
        <w:t xml:space="preserve"> The virtual exhibitors will reach out and communicate to a broader audience, both at the fair, before the fair on our website and through the publications and online exchanges that will follow the conference. Participation in the Tech Fair will provide an opportunity to network with other exhibitors and conference participants and benefit from the exposure to other virtual technology suites that have implications for your field of work.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z w:val="24"/>
          <w:szCs w:val="24"/>
          <w:u w:val="none"/>
          <w:vertAlign w:val="baseline"/>
        </w:rPr>
      </w:pPr>
      <w:r w:rsidDel="00000000" w:rsidR="00000000" w:rsidRPr="00000000">
        <w:rPr>
          <w:rFonts w:ascii="Arial" w:cs="Arial" w:eastAsia="Arial" w:hAnsi="Arial"/>
          <w:b w:val="0"/>
          <w:i w:val="0"/>
          <w:smallCaps w:val="0"/>
          <w:sz w:val="24"/>
          <w:szCs w:val="24"/>
          <w:u w:val="none"/>
          <w:vertAlign w:val="baseline"/>
          <w:rtl w:val="0"/>
        </w:rPr>
        <w:t xml:space="preserve">The </w:t>
      </w:r>
      <w:r w:rsidDel="00000000" w:rsidR="00000000" w:rsidRPr="00000000">
        <w:rPr>
          <w:rFonts w:ascii="Arial" w:cs="Arial" w:eastAsia="Arial" w:hAnsi="Arial"/>
          <w:b w:val="1"/>
          <w:i w:val="0"/>
          <w:smallCaps w:val="0"/>
          <w:sz w:val="24"/>
          <w:szCs w:val="24"/>
          <w:u w:val="none"/>
          <w:vertAlign w:val="baseline"/>
          <w:rtl w:val="0"/>
        </w:rPr>
        <w:t xml:space="preserve">Virtual </w:t>
      </w:r>
      <w:r w:rsidDel="00000000" w:rsidR="00000000" w:rsidRPr="00000000">
        <w:rPr>
          <w:rFonts w:ascii="Arial" w:cs="Arial" w:eastAsia="Arial" w:hAnsi="Arial"/>
          <w:b w:val="1"/>
          <w:i w:val="0"/>
          <w:smallCaps w:val="0"/>
          <w:sz w:val="24"/>
          <w:szCs w:val="24"/>
          <w:u w:val="none"/>
          <w:vertAlign w:val="baseline"/>
          <w:rtl w:val="0"/>
        </w:rPr>
        <w:t xml:space="preserve">Tech Fair </w:t>
      </w:r>
      <w:r w:rsidDel="00000000" w:rsidR="00000000" w:rsidRPr="00000000">
        <w:rPr>
          <w:rFonts w:ascii="Arial" w:cs="Arial" w:eastAsia="Arial" w:hAnsi="Arial"/>
          <w:b w:val="0"/>
          <w:i w:val="0"/>
          <w:smallCaps w:val="0"/>
          <w:sz w:val="24"/>
          <w:szCs w:val="24"/>
          <w:u w:val="none"/>
          <w:vertAlign w:val="baseline"/>
          <w:rtl w:val="0"/>
        </w:rPr>
        <w:t xml:space="preserve">will open on </w:t>
      </w:r>
      <w:r w:rsidDel="00000000" w:rsidR="00000000" w:rsidRPr="00000000">
        <w:rPr>
          <w:rFonts w:ascii="Arial" w:cs="Arial" w:eastAsia="Arial" w:hAnsi="Arial"/>
          <w:b w:val="1"/>
          <w:i w:val="0"/>
          <w:smallCaps w:val="0"/>
          <w:sz w:val="24"/>
          <w:szCs w:val="24"/>
          <w:u w:val="none"/>
          <w:vertAlign w:val="baseline"/>
          <w:rtl w:val="0"/>
        </w:rPr>
        <w:t xml:space="preserve">23 November and run through 26 November 2020. </w:t>
      </w:r>
      <w:r w:rsidDel="00000000" w:rsidR="00000000" w:rsidRPr="00000000">
        <w:rPr>
          <w:rFonts w:ascii="Arial" w:cs="Arial" w:eastAsia="Arial" w:hAnsi="Arial"/>
          <w:b w:val="0"/>
          <w:i w:val="0"/>
          <w:smallCaps w:val="0"/>
          <w:sz w:val="24"/>
          <w:szCs w:val="24"/>
          <w:u w:val="none"/>
          <w:vertAlign w:val="baseline"/>
          <w:rtl w:val="0"/>
        </w:rPr>
        <w:t xml:space="preserve">The purpose of the fair is to provide participants with an experience of the technologies discussed and presented during the conference, and to promote Appropriate Technology as a relevant field for technology developers.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ArialMT" w:cs="ArialMT" w:eastAsia="ArialMT" w:hAnsi="ArialMT"/>
          <w:b w:val="1"/>
          <w:i w:val="0"/>
          <w:smallCaps w:val="0"/>
          <w:sz w:val="28"/>
          <w:szCs w:val="28"/>
          <w:u w:val="none"/>
          <w:vertAlign w:val="baseline"/>
        </w:rPr>
      </w:pPr>
      <w:r w:rsidDel="00000000" w:rsidR="00000000" w:rsidRPr="00000000">
        <w:rPr>
          <w:rFonts w:ascii="ArialMT" w:cs="ArialMT" w:eastAsia="ArialMT" w:hAnsi="ArialMT"/>
          <w:b w:val="1"/>
          <w:i w:val="0"/>
          <w:smallCaps w:val="0"/>
          <w:sz w:val="28"/>
          <w:szCs w:val="28"/>
          <w:u w:val="none"/>
          <w:vertAlign w:val="baseline"/>
          <w:rtl w:val="0"/>
        </w:rPr>
        <w:t xml:space="preserve">The exhibition categories are  </w:t>
      </w:r>
    </w:p>
    <w:tbl>
      <w:tblPr>
        <w:tblStyle w:val="Table1"/>
        <w:tblW w:w="908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8"/>
        <w:gridCol w:w="4970"/>
        <w:tblGridChange w:id="0">
          <w:tblGrid>
            <w:gridCol w:w="4118"/>
            <w:gridCol w:w="4970"/>
          </w:tblGrid>
        </w:tblGridChange>
      </w:tblGrid>
      <w:tr>
        <w:tc>
          <w:tcPr>
            <w:gridSpan w:val="2"/>
            <w:shd w:fill="ffe599"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z w:val="24"/>
                <w:szCs w:val="24"/>
                <w:u w:val="none"/>
                <w:vertAlign w:val="baseline"/>
              </w:rPr>
            </w:pPr>
            <w:r w:rsidDel="00000000" w:rsidR="00000000" w:rsidRPr="00000000">
              <w:rPr>
                <w:rFonts w:ascii="Arial" w:cs="Arial" w:eastAsia="Arial" w:hAnsi="Arial"/>
                <w:b w:val="1"/>
                <w:i w:val="0"/>
                <w:smallCaps w:val="0"/>
                <w:sz w:val="24"/>
                <w:szCs w:val="24"/>
                <w:u w:val="none"/>
                <w:vertAlign w:val="baseline"/>
                <w:rtl w:val="0"/>
              </w:rPr>
              <w:t xml:space="preserve">Categories</w:t>
            </w:r>
          </w:p>
        </w:tc>
      </w:tr>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MT" w:cs="ArialMT" w:eastAsia="ArialMT" w:hAnsi="ArialMT"/>
                <w:b w:val="0"/>
                <w:i w:val="0"/>
                <w:smallCaps w:val="0"/>
                <w:sz w:val="24"/>
                <w:szCs w:val="24"/>
                <w:u w:val="none"/>
                <w:vertAlign w:val="baseline"/>
              </w:rPr>
            </w:pPr>
            <w:r w:rsidDel="00000000" w:rsidR="00000000" w:rsidRPr="00000000">
              <w:rPr>
                <w:rFonts w:ascii="ArialMT" w:cs="ArialMT" w:eastAsia="ArialMT" w:hAnsi="ArialMT"/>
                <w:b w:val="0"/>
                <w:i w:val="0"/>
                <w:smallCaps w:val="0"/>
                <w:sz w:val="24"/>
                <w:szCs w:val="24"/>
                <w:u w:val="none"/>
                <w:vertAlign w:val="baseline"/>
                <w:rtl w:val="0"/>
              </w:rPr>
              <w:t xml:space="preserve">Green Economy and Innovation</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MT" w:cs="ArialMT" w:eastAsia="ArialMT" w:hAnsi="ArialMT"/>
                <w:b w:val="0"/>
                <w:i w:val="0"/>
                <w:smallCaps w:val="0"/>
                <w:sz w:val="24"/>
                <w:szCs w:val="24"/>
                <w:u w:val="none"/>
                <w:vertAlign w:val="baseline"/>
              </w:rPr>
            </w:pPr>
            <w:r w:rsidDel="00000000" w:rsidR="00000000" w:rsidRPr="00000000">
              <w:rPr>
                <w:rFonts w:ascii="ArialMT" w:cs="ArialMT" w:eastAsia="ArialMT" w:hAnsi="ArialMT"/>
                <w:b w:val="0"/>
                <w:i w:val="0"/>
                <w:smallCaps w:val="0"/>
                <w:sz w:val="24"/>
                <w:szCs w:val="24"/>
                <w:u w:val="none"/>
                <w:vertAlign w:val="baseline"/>
                <w:rtl w:val="0"/>
              </w:rPr>
              <w:t xml:space="preserve">Health</w:t>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MT" w:cs="ArialMT" w:eastAsia="ArialMT" w:hAnsi="ArialMT"/>
                <w:b w:val="0"/>
                <w:i w:val="0"/>
                <w:smallCaps w:val="0"/>
                <w:sz w:val="24"/>
                <w:szCs w:val="24"/>
                <w:u w:val="none"/>
                <w:vertAlign w:val="baseline"/>
              </w:rPr>
            </w:pPr>
            <w:r w:rsidDel="00000000" w:rsidR="00000000" w:rsidRPr="00000000">
              <w:rPr>
                <w:rFonts w:ascii="ArialMT" w:cs="ArialMT" w:eastAsia="ArialMT" w:hAnsi="ArialMT"/>
                <w:b w:val="0"/>
                <w:i w:val="0"/>
                <w:smallCaps w:val="0"/>
                <w:sz w:val="24"/>
                <w:szCs w:val="24"/>
                <w:u w:val="none"/>
                <w:vertAlign w:val="baseline"/>
                <w:rtl w:val="0"/>
              </w:rPr>
              <w:t xml:space="preserve">Energy and Materials</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MT" w:cs="ArialMT" w:eastAsia="ArialMT" w:hAnsi="ArialMT"/>
                <w:b w:val="0"/>
                <w:i w:val="0"/>
                <w:smallCaps w:val="0"/>
                <w:sz w:val="24"/>
                <w:szCs w:val="24"/>
                <w:u w:val="none"/>
                <w:vertAlign w:val="baseline"/>
              </w:rPr>
            </w:pPr>
            <w:r w:rsidDel="00000000" w:rsidR="00000000" w:rsidRPr="00000000">
              <w:rPr>
                <w:rFonts w:ascii="ArialMT" w:cs="ArialMT" w:eastAsia="ArialMT" w:hAnsi="ArialMT"/>
                <w:b w:val="0"/>
                <w:i w:val="0"/>
                <w:smallCaps w:val="0"/>
                <w:sz w:val="24"/>
                <w:szCs w:val="24"/>
                <w:u w:val="none"/>
                <w:vertAlign w:val="baseline"/>
                <w:rtl w:val="0"/>
              </w:rPr>
              <w:t xml:space="preserve">Service Industry </w:t>
            </w:r>
          </w:p>
        </w:tc>
      </w:tr>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MT" w:cs="ArialMT" w:eastAsia="ArialMT" w:hAnsi="ArialMT"/>
                <w:b w:val="0"/>
                <w:i w:val="0"/>
                <w:smallCaps w:val="0"/>
                <w:sz w:val="24"/>
                <w:szCs w:val="24"/>
                <w:u w:val="none"/>
                <w:vertAlign w:val="baseline"/>
              </w:rPr>
            </w:pPr>
            <w:r w:rsidDel="00000000" w:rsidR="00000000" w:rsidRPr="00000000">
              <w:rPr>
                <w:rFonts w:ascii="ArialMT" w:cs="ArialMT" w:eastAsia="ArialMT" w:hAnsi="ArialMT"/>
                <w:b w:val="0"/>
                <w:i w:val="0"/>
                <w:smallCaps w:val="0"/>
                <w:sz w:val="24"/>
                <w:szCs w:val="24"/>
                <w:u w:val="none"/>
                <w:vertAlign w:val="baseline"/>
                <w:rtl w:val="0"/>
              </w:rPr>
              <w:t xml:space="preserve">Water and Sanitation</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MT" w:cs="ArialMT" w:eastAsia="ArialMT" w:hAnsi="ArialMT"/>
                <w:b w:val="0"/>
                <w:i w:val="0"/>
                <w:smallCaps w:val="0"/>
                <w:sz w:val="24"/>
                <w:szCs w:val="24"/>
                <w:u w:val="none"/>
                <w:vertAlign w:val="baseline"/>
              </w:rPr>
            </w:pPr>
            <w:r w:rsidDel="00000000" w:rsidR="00000000" w:rsidRPr="00000000">
              <w:rPr>
                <w:rFonts w:ascii="ArialMT" w:cs="ArialMT" w:eastAsia="ArialMT" w:hAnsi="ArialMT"/>
                <w:b w:val="0"/>
                <w:i w:val="0"/>
                <w:smallCaps w:val="0"/>
                <w:sz w:val="24"/>
                <w:szCs w:val="24"/>
                <w:u w:val="none"/>
                <w:vertAlign w:val="baseline"/>
                <w:rtl w:val="0"/>
              </w:rPr>
              <w:t xml:space="preserve">Cities and Space</w:t>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MT" w:cs="ArialMT" w:eastAsia="ArialMT" w:hAnsi="ArialMT"/>
                <w:b w:val="0"/>
                <w:i w:val="0"/>
                <w:smallCaps w:val="0"/>
                <w:sz w:val="24"/>
                <w:szCs w:val="24"/>
                <w:u w:val="none"/>
                <w:vertAlign w:val="baseline"/>
              </w:rPr>
            </w:pPr>
            <w:r w:rsidDel="00000000" w:rsidR="00000000" w:rsidRPr="00000000">
              <w:rPr>
                <w:rFonts w:ascii="ArialMT" w:cs="ArialMT" w:eastAsia="ArialMT" w:hAnsi="ArialMT"/>
                <w:b w:val="0"/>
                <w:i w:val="0"/>
                <w:smallCaps w:val="0"/>
                <w:sz w:val="24"/>
                <w:szCs w:val="24"/>
                <w:u w:val="none"/>
                <w:vertAlign w:val="baseline"/>
                <w:rtl w:val="0"/>
              </w:rPr>
              <w:t xml:space="preserve">Education</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MT" w:cs="ArialMT" w:eastAsia="ArialMT" w:hAnsi="ArialMT"/>
                <w:b w:val="0"/>
                <w:i w:val="0"/>
                <w:smallCaps w:val="0"/>
                <w:sz w:val="24"/>
                <w:szCs w:val="24"/>
                <w:u w:val="none"/>
                <w:vertAlign w:val="baseline"/>
              </w:rPr>
            </w:pPr>
            <w:r w:rsidDel="00000000" w:rsidR="00000000" w:rsidRPr="00000000">
              <w:rPr>
                <w:rFonts w:ascii="ArialMT" w:cs="ArialMT" w:eastAsia="ArialMT" w:hAnsi="ArialMT"/>
                <w:b w:val="0"/>
                <w:i w:val="0"/>
                <w:smallCaps w:val="0"/>
                <w:sz w:val="24"/>
                <w:szCs w:val="24"/>
                <w:u w:val="none"/>
                <w:vertAlign w:val="baseline"/>
                <w:rtl w:val="0"/>
              </w:rPr>
              <w:t xml:space="preserve">Security and Safety</w:t>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MT" w:cs="ArialMT" w:eastAsia="ArialMT" w:hAnsi="ArialMT"/>
                <w:b w:val="0"/>
                <w:i w:val="0"/>
                <w:smallCaps w:val="0"/>
                <w:sz w:val="24"/>
                <w:szCs w:val="24"/>
                <w:u w:val="none"/>
                <w:vertAlign w:val="baseline"/>
              </w:rPr>
            </w:pPr>
            <w:r w:rsidDel="00000000" w:rsidR="00000000" w:rsidRPr="00000000">
              <w:rPr>
                <w:rFonts w:ascii="ArialMT" w:cs="ArialMT" w:eastAsia="ArialMT" w:hAnsi="ArialMT"/>
                <w:b w:val="0"/>
                <w:i w:val="0"/>
                <w:smallCaps w:val="0"/>
                <w:sz w:val="24"/>
                <w:szCs w:val="24"/>
                <w:u w:val="none"/>
                <w:vertAlign w:val="baseline"/>
                <w:rtl w:val="0"/>
              </w:rPr>
              <w:t xml:space="preserve">Environment and Agriculture</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MT" w:cs="ArialMT" w:eastAsia="ArialMT" w:hAnsi="ArialMT"/>
                <w:b w:val="0"/>
                <w:i w:val="0"/>
                <w:smallCaps w:val="0"/>
                <w:sz w:val="24"/>
                <w:szCs w:val="24"/>
                <w:u w:val="none"/>
                <w:vertAlign w:val="baseline"/>
              </w:rPr>
            </w:pPr>
            <w:r w:rsidDel="00000000" w:rsidR="00000000" w:rsidRPr="00000000">
              <w:rPr>
                <w:rFonts w:ascii="ArialMT" w:cs="ArialMT" w:eastAsia="ArialMT" w:hAnsi="ArialMT"/>
                <w:b w:val="0"/>
                <w:i w:val="0"/>
                <w:smallCaps w:val="0"/>
                <w:sz w:val="24"/>
                <w:szCs w:val="24"/>
                <w:u w:val="none"/>
                <w:vertAlign w:val="baseline"/>
                <w:rtl w:val="0"/>
              </w:rPr>
              <w:t xml:space="preserve">Construction and Infrastructure</w:t>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MT" w:cs="ArialMT" w:eastAsia="ArialMT" w:hAnsi="ArialMT"/>
                <w:b w:val="0"/>
                <w:i w:val="0"/>
                <w:smallCaps w:val="0"/>
                <w:sz w:val="24"/>
                <w:szCs w:val="24"/>
                <w:u w:val="none"/>
                <w:vertAlign w:val="baseline"/>
              </w:rPr>
            </w:pPr>
            <w:r w:rsidDel="00000000" w:rsidR="00000000" w:rsidRPr="00000000">
              <w:rPr>
                <w:rFonts w:ascii="ArialMT" w:cs="ArialMT" w:eastAsia="ArialMT" w:hAnsi="ArialMT"/>
                <w:b w:val="0"/>
                <w:i w:val="0"/>
                <w:smallCaps w:val="0"/>
                <w:sz w:val="24"/>
                <w:szCs w:val="24"/>
                <w:u w:val="none"/>
                <w:vertAlign w:val="baseline"/>
                <w:rtl w:val="0"/>
              </w:rPr>
              <w:t xml:space="preserve">Job Creation</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MT" w:cs="ArialMT" w:eastAsia="ArialMT" w:hAnsi="ArialMT"/>
                <w:b w:val="0"/>
                <w:i w:val="0"/>
                <w:smallCaps w:val="0"/>
                <w:sz w:val="24"/>
                <w:szCs w:val="24"/>
                <w:u w:val="none"/>
                <w:vertAlign w:val="baseline"/>
              </w:rPr>
            </w:pPr>
            <w:r w:rsidDel="00000000" w:rsidR="00000000" w:rsidRPr="00000000">
              <w:rPr>
                <w:rFonts w:ascii="ArialMT" w:cs="ArialMT" w:eastAsia="ArialMT" w:hAnsi="ArialMT"/>
                <w:b w:val="0"/>
                <w:i w:val="0"/>
                <w:smallCaps w:val="0"/>
                <w:sz w:val="24"/>
                <w:szCs w:val="24"/>
                <w:u w:val="none"/>
                <w:vertAlign w:val="baseline"/>
                <w:rtl w:val="0"/>
              </w:rPr>
              <w:t xml:space="preserve">Knowledge and Technology Exchange</w:t>
            </w:r>
          </w:p>
        </w:tc>
      </w:tr>
    </w:tbl>
    <w:p w:rsidR="00000000" w:rsidDel="00000000" w:rsidP="00000000" w:rsidRDefault="00000000" w:rsidRPr="00000000" w14:paraId="00000015">
      <w:pPr>
        <w:spacing w:after="0" w:line="240" w:lineRule="auto"/>
        <w:jc w:val="cente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Abstract submission deadline: October 2, 2020</w:t>
      </w:r>
    </w:p>
    <w:p w:rsidR="00000000" w:rsidDel="00000000" w:rsidP="00000000" w:rsidRDefault="00000000" w:rsidRPr="00000000" w14:paraId="0000001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Notification of acceptance: Rolling until October 9, 2020</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z w:val="24"/>
          <w:szCs w:val="24"/>
          <w:u w:val="none"/>
          <w:vertAlign w:val="baseline"/>
        </w:rPr>
      </w:pPr>
      <w:r w:rsidDel="00000000" w:rsidR="00000000" w:rsidRPr="00000000">
        <w:rPr>
          <w:rFonts w:ascii="Arial" w:cs="Arial" w:eastAsia="Arial" w:hAnsi="Arial"/>
          <w:b w:val="0"/>
          <w:i w:val="0"/>
          <w:smallCaps w:val="0"/>
          <w:sz w:val="24"/>
          <w:szCs w:val="24"/>
          <w:u w:val="none"/>
          <w:vertAlign w:val="baseline"/>
          <w:rtl w:val="0"/>
        </w:rPr>
        <w:t xml:space="preserve">Final exhibition submission deadline: October 16, 2020</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z w:val="28"/>
          <w:szCs w:val="28"/>
          <w:u w:val="none"/>
          <w:vertAlign w:val="baseline"/>
        </w:rPr>
      </w:pPr>
      <w:r w:rsidDel="00000000" w:rsidR="00000000" w:rsidRPr="00000000">
        <w:rPr>
          <w:rFonts w:ascii="Arial" w:cs="Arial" w:eastAsia="Arial" w:hAnsi="Arial"/>
          <w:b w:val="0"/>
          <w:i w:val="0"/>
          <w:smallCaps w:val="0"/>
          <w:sz w:val="28"/>
          <w:szCs w:val="28"/>
          <w:u w:val="none"/>
          <w:vertAlign w:val="baseline"/>
          <w:rtl w:val="0"/>
        </w:rPr>
        <w:t xml:space="preserve">The Tech Fair is free to university researchers and Start-up ventures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z w:val="24"/>
          <w:szCs w:val="24"/>
          <w:u w:val="none"/>
          <w:vertAlign w:val="baseline"/>
        </w:rPr>
      </w:pPr>
      <w:r w:rsidDel="00000000" w:rsidR="00000000" w:rsidRPr="00000000">
        <w:rPr>
          <w:rFonts w:ascii="Arial" w:cs="Arial" w:eastAsia="Arial" w:hAnsi="Arial"/>
          <w:b w:val="1"/>
          <w:i w:val="0"/>
          <w:smallCaps w:val="0"/>
          <w:sz w:val="24"/>
          <w:szCs w:val="24"/>
          <w:u w:val="none"/>
          <w:vertAlign w:val="baseline"/>
          <w:rtl w:val="0"/>
        </w:rPr>
        <w:t xml:space="preserve">Cost to SMEs – R 1000;     Large enterprises and multinationals – R 10 000</w:t>
      </w:r>
    </w:p>
    <w:sectPr>
      <w:pgSz w:h="16838" w:w="11906"/>
      <w:pgMar w:bottom="1005"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o4zqK2krTi8NTeoM2g9URt+KQ==">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